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C6" w:rsidRDefault="006254C6">
      <w:pPr>
        <w:pStyle w:val="Titolo"/>
        <w:jc w:val="both"/>
        <w:rPr>
          <w:rFonts w:ascii="Verdana" w:hAnsi="Verdana"/>
          <w:sz w:val="22"/>
        </w:rPr>
      </w:pPr>
    </w:p>
    <w:p w:rsidR="006254C6" w:rsidRDefault="006254C6">
      <w:pPr>
        <w:pStyle w:val="Titolo"/>
        <w:jc w:val="both"/>
        <w:rPr>
          <w:rFonts w:ascii="Verdana" w:hAnsi="Verdana"/>
          <w:sz w:val="22"/>
        </w:rPr>
      </w:pPr>
    </w:p>
    <w:p w:rsidR="006254C6" w:rsidRDefault="006254C6">
      <w:pPr>
        <w:pStyle w:val="Titolo"/>
        <w:jc w:val="both"/>
        <w:rPr>
          <w:rFonts w:ascii="Verdana" w:hAnsi="Verdana"/>
          <w:sz w:val="22"/>
        </w:rPr>
      </w:pPr>
    </w:p>
    <w:p w:rsidR="006254C6" w:rsidRDefault="006254C6">
      <w:pPr>
        <w:pStyle w:val="Titolo"/>
        <w:jc w:val="both"/>
        <w:rPr>
          <w:rFonts w:ascii="Verdana" w:hAnsi="Verdana"/>
          <w:sz w:val="22"/>
        </w:rPr>
      </w:pPr>
    </w:p>
    <w:p w:rsidR="006254C6" w:rsidRPr="00EE7141" w:rsidRDefault="000E0355">
      <w:pPr>
        <w:pStyle w:val="Titolo"/>
        <w:jc w:val="both"/>
        <w:rPr>
          <w:rFonts w:ascii="Verdana" w:hAnsi="Verdana"/>
          <w:sz w:val="24"/>
        </w:rPr>
      </w:pPr>
      <w:r w:rsidRPr="00EE7141">
        <w:rPr>
          <w:rFonts w:ascii="Verdana" w:hAnsi="Verdana"/>
          <w:sz w:val="24"/>
        </w:rPr>
        <w:t>CHIARA MIO</w:t>
      </w:r>
    </w:p>
    <w:p w:rsidR="006254C6" w:rsidRDefault="006254C6">
      <w:pPr>
        <w:pStyle w:val="Titolo"/>
        <w:jc w:val="both"/>
        <w:rPr>
          <w:rFonts w:ascii="Verdana" w:hAnsi="Verdana"/>
          <w:sz w:val="22"/>
          <w:szCs w:val="22"/>
        </w:rPr>
      </w:pPr>
    </w:p>
    <w:p w:rsidR="00471880" w:rsidRDefault="00471880">
      <w:pPr>
        <w:pStyle w:val="Titolo"/>
        <w:jc w:val="both"/>
        <w:rPr>
          <w:rFonts w:ascii="Verdana" w:hAnsi="Verdana"/>
          <w:sz w:val="22"/>
          <w:szCs w:val="22"/>
        </w:rPr>
      </w:pPr>
    </w:p>
    <w:p w:rsidR="006254C6" w:rsidRDefault="000E0355" w:rsidP="00EE7141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Maîtrise en administration des affaires à l'Université Ca' Foscari de Venise. Actuellement, </w:t>
      </w:r>
      <w:r w:rsidR="00A232A1">
        <w:rPr>
          <w:rFonts w:ascii="Verdana" w:hAnsi="Verdana"/>
        </w:rPr>
        <w:t xml:space="preserve">elle </w:t>
      </w:r>
      <w:r>
        <w:rPr>
          <w:rFonts w:ascii="Verdana" w:hAnsi="Verdana"/>
        </w:rPr>
        <w:t>est professeu</w:t>
      </w:r>
      <w:r w:rsidR="004C4573">
        <w:rPr>
          <w:rFonts w:ascii="Verdana" w:hAnsi="Verdana"/>
        </w:rPr>
        <w:t>r ordinaire au Département de Management</w:t>
      </w:r>
      <w:r w:rsidR="00A232A1">
        <w:rPr>
          <w:rFonts w:ascii="Verdana" w:hAnsi="Verdana"/>
        </w:rPr>
        <w:t xml:space="preserve">, où elle enseigne le </w:t>
      </w:r>
      <w:r w:rsidR="00520221">
        <w:rPr>
          <w:rFonts w:ascii="Verdana" w:hAnsi="Verdana"/>
        </w:rPr>
        <w:t>«</w:t>
      </w:r>
      <w:bookmarkStart w:id="0" w:name="_GoBack"/>
      <w:bookmarkEnd w:id="0"/>
      <w:r>
        <w:rPr>
          <w:color w:val="000000"/>
          <w:sz w:val="27"/>
          <w:szCs w:val="27"/>
          <w:shd w:val="clear" w:color="auto" w:fill="FFFFFF"/>
        </w:rPr>
        <w:t>Management Control</w:t>
      </w:r>
      <w:r>
        <w:rPr>
          <w:rFonts w:ascii="Verdana" w:hAnsi="Verdana"/>
        </w:rPr>
        <w:t xml:space="preserve">» </w:t>
      </w:r>
      <w:r w:rsidR="00A232A1">
        <w:rPr>
          <w:rFonts w:ascii="Verdana" w:hAnsi="Verdana"/>
        </w:rPr>
        <w:t xml:space="preserve">et la </w:t>
      </w:r>
      <w:r w:rsidR="00520221">
        <w:rPr>
          <w:rFonts w:ascii="Verdana" w:hAnsi="Verdana"/>
        </w:rPr>
        <w:t>«</w:t>
      </w:r>
      <w:r>
        <w:rPr>
          <w:rFonts w:ascii="Verdana" w:hAnsi="Verdana"/>
        </w:rPr>
        <w:t>Planification stratégique</w:t>
      </w:r>
      <w:r w:rsidR="00A232A1">
        <w:rPr>
          <w:rFonts w:ascii="Verdana" w:hAnsi="Verdana"/>
        </w:rPr>
        <w:t xml:space="preserve"> et la gestion de la durabilité</w:t>
      </w:r>
      <w:r>
        <w:rPr>
          <w:rFonts w:ascii="Verdana" w:hAnsi="Verdana"/>
        </w:rPr>
        <w:t>». Membre du conseil des enseignants du programme de doctorat en sciences et gestion des changements climatiques (Un</w:t>
      </w:r>
      <w:r w:rsidR="00471880">
        <w:rPr>
          <w:rFonts w:ascii="Verdana" w:hAnsi="Verdana"/>
        </w:rPr>
        <w:t>iversité Ca' Foscari de Venise)</w:t>
      </w:r>
      <w:r>
        <w:rPr>
          <w:rFonts w:ascii="Verdana" w:hAnsi="Verdana"/>
        </w:rPr>
        <w:t>; membre du co</w:t>
      </w:r>
      <w:r w:rsidR="00520221">
        <w:rPr>
          <w:rFonts w:ascii="Verdana" w:hAnsi="Verdana"/>
        </w:rPr>
        <w:t>mité de rédaction de la revue «</w:t>
      </w:r>
      <w:proofErr w:type="spellStart"/>
      <w:r>
        <w:rPr>
          <w:rFonts w:ascii="Verdana" w:hAnsi="Verdana"/>
        </w:rPr>
        <w:t>Corporate</w:t>
      </w:r>
      <w:proofErr w:type="spellEnd"/>
      <w:r>
        <w:rPr>
          <w:rFonts w:ascii="Verdana" w:hAnsi="Verdana"/>
        </w:rPr>
        <w:t xml:space="preserve"> social </w:t>
      </w:r>
      <w:proofErr w:type="spellStart"/>
      <w:r>
        <w:rPr>
          <w:rFonts w:ascii="Verdana" w:hAnsi="Verdana"/>
        </w:rPr>
        <w:t>responsibility</w:t>
      </w:r>
      <w:proofErr w:type="spellEnd"/>
      <w:r>
        <w:rPr>
          <w:rFonts w:ascii="Verdana" w:hAnsi="Verdana"/>
        </w:rPr>
        <w:t xml:space="preserve"> and </w:t>
      </w:r>
      <w:proofErr w:type="spellStart"/>
      <w:r>
        <w:rPr>
          <w:rFonts w:ascii="Verdana" w:hAnsi="Verdana"/>
        </w:rPr>
        <w:t>environmental</w:t>
      </w:r>
      <w:proofErr w:type="spellEnd"/>
      <w:r>
        <w:rPr>
          <w:rFonts w:ascii="Verdana" w:hAnsi="Verdana"/>
        </w:rPr>
        <w:t xml:space="preserve"> management » depuis 2010 et auteur</w:t>
      </w:r>
      <w:r w:rsidR="004C4573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A232A1">
        <w:rPr>
          <w:rFonts w:ascii="Verdana" w:hAnsi="Verdana"/>
        </w:rPr>
        <w:t xml:space="preserve">dans </w:t>
      </w:r>
      <w:r>
        <w:rPr>
          <w:rFonts w:ascii="Verdana" w:hAnsi="Verdana"/>
        </w:rPr>
        <w:t>de nombreuses revues nationales et internationales.</w:t>
      </w:r>
    </w:p>
    <w:p w:rsidR="006254C6" w:rsidRDefault="00EE7141" w:rsidP="00EE7141">
      <w:pPr>
        <w:spacing w:line="276" w:lineRule="auto"/>
        <w:jc w:val="both"/>
        <w:rPr>
          <w:rFonts w:ascii="Verdana" w:hAnsi="Verdana"/>
        </w:rPr>
      </w:pPr>
      <w:r>
        <w:rPr>
          <w:rFonts w:ascii="Verdana" w:eastAsia="Times New Roman" w:hAnsi="Verdana" w:cs="Times New Roman"/>
          <w:noProof/>
          <w:lang w:val="it-IT" w:eastAsia="it-IT"/>
        </w:rPr>
        <w:drawing>
          <wp:anchor distT="0" distB="0" distL="114300" distR="114300" simplePos="0" relativeHeight="251658240" behindDoc="1" locked="0" layoutInCell="1" allowOverlap="1" wp14:anchorId="05F8CD57" wp14:editId="34EA45AB">
            <wp:simplePos x="0" y="0"/>
            <wp:positionH relativeFrom="column">
              <wp:posOffset>-1917700</wp:posOffset>
            </wp:positionH>
            <wp:positionV relativeFrom="paragraph">
              <wp:posOffset>471170</wp:posOffset>
            </wp:positionV>
            <wp:extent cx="1660525" cy="704850"/>
            <wp:effectExtent l="0" t="0" r="0" b="0"/>
            <wp:wrapNone/>
            <wp:docPr id="1" name="Immagine 1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355">
        <w:rPr>
          <w:rFonts w:ascii="Verdana" w:hAnsi="Verdana"/>
        </w:rPr>
        <w:t>Chargée depuis vingt ans de la recherche dans le domaine d'ESG (</w:t>
      </w:r>
      <w:proofErr w:type="spellStart"/>
      <w:r w:rsidR="000E0355">
        <w:rPr>
          <w:rFonts w:ascii="Verdana" w:hAnsi="Verdana"/>
        </w:rPr>
        <w:t>Environmental</w:t>
      </w:r>
      <w:proofErr w:type="spellEnd"/>
      <w:r w:rsidR="000E0355">
        <w:rPr>
          <w:rFonts w:ascii="Verdana" w:hAnsi="Verdana"/>
        </w:rPr>
        <w:t xml:space="preserve"> Social and </w:t>
      </w:r>
      <w:proofErr w:type="spellStart"/>
      <w:r w:rsidR="000E0355">
        <w:rPr>
          <w:rFonts w:ascii="Verdana" w:hAnsi="Verdana"/>
        </w:rPr>
        <w:t>Governance</w:t>
      </w:r>
      <w:proofErr w:type="spellEnd"/>
      <w:r w:rsidR="000E0355">
        <w:rPr>
          <w:rFonts w:ascii="Verdana" w:hAnsi="Verdana"/>
        </w:rPr>
        <w:t>)</w:t>
      </w:r>
      <w:r w:rsidR="00A232A1">
        <w:rPr>
          <w:rFonts w:ascii="Verdana" w:hAnsi="Verdana"/>
        </w:rPr>
        <w:t>,</w:t>
      </w:r>
      <w:r w:rsidR="000E0355">
        <w:rPr>
          <w:rFonts w:ascii="Verdana" w:hAnsi="Verdana"/>
        </w:rPr>
        <w:t xml:space="preserve"> avec des missions nationales et internationales (par exemple, chez FEE à Bruxelles; </w:t>
      </w:r>
      <w:r w:rsidR="00A232A1">
        <w:rPr>
          <w:rFonts w:ascii="Verdana" w:hAnsi="Verdana"/>
        </w:rPr>
        <w:t xml:space="preserve">elle </w:t>
      </w:r>
      <w:r w:rsidR="000E0355">
        <w:rPr>
          <w:rFonts w:ascii="Verdana" w:hAnsi="Verdana"/>
        </w:rPr>
        <w:t xml:space="preserve">est actuellement présidente d'ESG </w:t>
      </w:r>
      <w:proofErr w:type="spellStart"/>
      <w:r w:rsidR="000E0355">
        <w:rPr>
          <w:rFonts w:ascii="Verdana" w:hAnsi="Verdana"/>
        </w:rPr>
        <w:t>Reporting</w:t>
      </w:r>
      <w:proofErr w:type="spellEnd"/>
      <w:r w:rsidR="000E0355">
        <w:rPr>
          <w:rFonts w:ascii="Verdana" w:hAnsi="Verdana"/>
        </w:rPr>
        <w:t xml:space="preserve"> </w:t>
      </w:r>
      <w:proofErr w:type="spellStart"/>
      <w:r w:rsidR="000E0355">
        <w:rPr>
          <w:rFonts w:ascii="Verdana" w:hAnsi="Verdana"/>
        </w:rPr>
        <w:t>Task</w:t>
      </w:r>
      <w:proofErr w:type="spellEnd"/>
      <w:r w:rsidR="000E0355">
        <w:rPr>
          <w:rFonts w:ascii="Verdana" w:hAnsi="Verdana"/>
        </w:rPr>
        <w:t xml:space="preserve"> Force).</w:t>
      </w:r>
    </w:p>
    <w:p w:rsidR="000E0355" w:rsidRPr="000E0355" w:rsidRDefault="000E0355" w:rsidP="00EE7141">
      <w:pPr>
        <w:spacing w:line="276" w:lineRule="auto"/>
        <w:jc w:val="both"/>
        <w:rPr>
          <w:rFonts w:ascii="Verdana" w:eastAsia="Times New Roman" w:hAnsi="Verdana" w:cs="Times New Roman"/>
          <w:noProof/>
          <w:lang w:eastAsia="it-IT"/>
        </w:rPr>
      </w:pPr>
    </w:p>
    <w:p w:rsidR="006254C6" w:rsidRDefault="000E0355" w:rsidP="00EE7141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Chez Benetton Group, </w:t>
      </w:r>
      <w:r w:rsidR="00A232A1">
        <w:rPr>
          <w:rFonts w:ascii="Verdana" w:hAnsi="Verdana"/>
        </w:rPr>
        <w:t xml:space="preserve">elle </w:t>
      </w:r>
      <w:r w:rsidR="004C4573">
        <w:rPr>
          <w:rFonts w:ascii="Verdana" w:hAnsi="Verdana"/>
        </w:rPr>
        <w:t>préside le Comité de D</w:t>
      </w:r>
      <w:r>
        <w:rPr>
          <w:rFonts w:ascii="Verdana" w:hAnsi="Verdana"/>
        </w:rPr>
        <w:t>éveloppement durable, un organisme mis en place par l'entreprise pour aborder, à des fins stratégiques, les questions de la durabilité à partir de la gouvernance et du sommet.</w:t>
      </w:r>
    </w:p>
    <w:p w:rsidR="006254C6" w:rsidRDefault="006254C6" w:rsidP="00EE7141">
      <w:pPr>
        <w:spacing w:line="276" w:lineRule="auto"/>
        <w:jc w:val="both"/>
        <w:rPr>
          <w:rFonts w:ascii="Verdana" w:eastAsia="Times New Roman" w:hAnsi="Verdana" w:cs="Times New Roman"/>
        </w:rPr>
      </w:pPr>
    </w:p>
    <w:p w:rsidR="006254C6" w:rsidRDefault="000E0355" w:rsidP="00EE7141">
      <w:pPr>
        <w:spacing w:line="276" w:lineRule="auto"/>
        <w:jc w:val="both"/>
        <w:rPr>
          <w:rFonts w:ascii="Verdana" w:eastAsia="Times New Roman" w:hAnsi="Verdana" w:cs="Times New Roman"/>
        </w:rPr>
      </w:pPr>
      <w:r>
        <w:rPr>
          <w:rFonts w:ascii="Verdana" w:hAnsi="Verdana"/>
        </w:rPr>
        <w:t>Auteure d'articles et de livres sur</w:t>
      </w:r>
      <w:r w:rsidR="004C4573">
        <w:rPr>
          <w:rFonts w:ascii="Verdana" w:hAnsi="Verdana"/>
        </w:rPr>
        <w:t xml:space="preserve"> </w:t>
      </w:r>
      <w:proofErr w:type="spellStart"/>
      <w:r w:rsidR="004C4573">
        <w:rPr>
          <w:rFonts w:ascii="Verdana" w:hAnsi="Verdana"/>
        </w:rPr>
        <w:t>Corporate</w:t>
      </w:r>
      <w:proofErr w:type="spellEnd"/>
      <w:r w:rsidR="004C4573">
        <w:rPr>
          <w:rFonts w:ascii="Verdana" w:hAnsi="Verdana"/>
        </w:rPr>
        <w:t xml:space="preserve"> </w:t>
      </w:r>
      <w:proofErr w:type="spellStart"/>
      <w:r w:rsidR="004C4573">
        <w:rPr>
          <w:rFonts w:ascii="Verdana" w:hAnsi="Verdana"/>
        </w:rPr>
        <w:t>Reporting</w:t>
      </w:r>
      <w:proofErr w:type="spellEnd"/>
      <w:r>
        <w:rPr>
          <w:rFonts w:ascii="Verdana" w:hAnsi="Verdana"/>
        </w:rPr>
        <w:t xml:space="preserve">, la responsabilité sociale de l'entreprise, la mesure du rendement, la durabilité comme une perspective stratégique de la création de valeur, </w:t>
      </w:r>
      <w:r w:rsidR="00A232A1">
        <w:rPr>
          <w:rFonts w:ascii="Verdana" w:hAnsi="Verdana"/>
        </w:rPr>
        <w:t xml:space="preserve">le </w:t>
      </w:r>
      <w:proofErr w:type="spellStart"/>
      <w:r>
        <w:rPr>
          <w:rFonts w:ascii="Verdana" w:hAnsi="Verdana"/>
        </w:rPr>
        <w:t>reporting</w:t>
      </w:r>
      <w:proofErr w:type="spellEnd"/>
      <w:r>
        <w:rPr>
          <w:rFonts w:ascii="Verdana" w:hAnsi="Verdana"/>
        </w:rPr>
        <w:t xml:space="preserve"> intégré, </w:t>
      </w:r>
      <w:r w:rsidR="00A232A1">
        <w:rPr>
          <w:rFonts w:ascii="Verdana" w:hAnsi="Verdana"/>
        </w:rPr>
        <w:t xml:space="preserve">elle </w:t>
      </w:r>
      <w:r>
        <w:rPr>
          <w:rFonts w:ascii="Verdana" w:hAnsi="Verdana"/>
        </w:rPr>
        <w:t>est active dans la communauté de recherche internationale et dans la communauté nationale en tant que professionnel.</w:t>
      </w:r>
    </w:p>
    <w:sectPr w:rsidR="006254C6" w:rsidSect="006254C6">
      <w:pgSz w:w="11906" w:h="16838"/>
      <w:pgMar w:top="1418" w:right="680" w:bottom="1418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345C9"/>
    <w:rsid w:val="000D2451"/>
    <w:rsid w:val="000E0355"/>
    <w:rsid w:val="000E0D1F"/>
    <w:rsid w:val="001B1DC1"/>
    <w:rsid w:val="0025437C"/>
    <w:rsid w:val="003137FD"/>
    <w:rsid w:val="003A1BCA"/>
    <w:rsid w:val="00471880"/>
    <w:rsid w:val="004806FE"/>
    <w:rsid w:val="004C4573"/>
    <w:rsid w:val="00520221"/>
    <w:rsid w:val="005C12EE"/>
    <w:rsid w:val="006254C6"/>
    <w:rsid w:val="007345C9"/>
    <w:rsid w:val="00873A54"/>
    <w:rsid w:val="00885084"/>
    <w:rsid w:val="008B0F8B"/>
    <w:rsid w:val="008F5BF1"/>
    <w:rsid w:val="00A232A1"/>
    <w:rsid w:val="00AC6E27"/>
    <w:rsid w:val="00C90859"/>
    <w:rsid w:val="00E324A6"/>
    <w:rsid w:val="00EE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Ruffini Francesca</cp:lastModifiedBy>
  <cp:revision>8</cp:revision>
  <cp:lastPrinted>2015-10-16T07:32:00Z</cp:lastPrinted>
  <dcterms:created xsi:type="dcterms:W3CDTF">2015-10-16T07:46:00Z</dcterms:created>
  <dcterms:modified xsi:type="dcterms:W3CDTF">2015-10-20T14:23:00Z</dcterms:modified>
</cp:coreProperties>
</file>