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13F" w:rsidRDefault="00A8513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</w:rPr>
      </w:pPr>
    </w:p>
    <w:p w:rsidR="00A8513F" w:rsidRDefault="00A8513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</w:rPr>
      </w:pPr>
    </w:p>
    <w:p w:rsidR="00A8513F" w:rsidRPr="00216889" w:rsidRDefault="00A8513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24"/>
        </w:rPr>
      </w:pPr>
    </w:p>
    <w:p w:rsidR="00A8513F" w:rsidRPr="00216889" w:rsidRDefault="00A8513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24"/>
        </w:rPr>
      </w:pPr>
    </w:p>
    <w:p w:rsidR="00A8513F" w:rsidRPr="00216889" w:rsidRDefault="00A8513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24"/>
        </w:rPr>
      </w:pPr>
      <w:r w:rsidRPr="00216889">
        <w:rPr>
          <w:rFonts w:ascii="Verdana" w:hAnsi="Verdana" w:cs="Verdana"/>
          <w:b/>
          <w:bCs/>
          <w:sz w:val="24"/>
        </w:rPr>
        <w:t>MARIAROSA CUTILLO</w:t>
      </w:r>
    </w:p>
    <w:p w:rsidR="00A8513F" w:rsidRDefault="00A851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</w:rPr>
      </w:pPr>
    </w:p>
    <w:p w:rsidR="00216889" w:rsidRDefault="002168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</w:rPr>
      </w:pPr>
    </w:p>
    <w:p w:rsidR="00A8513F" w:rsidRPr="007B3A1A" w:rsidRDefault="00A8513F" w:rsidP="00216889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</w:rPr>
      </w:pPr>
      <w:r w:rsidRPr="007B3A1A">
        <w:rPr>
          <w:rFonts w:ascii="Verdana" w:hAnsi="Verdana" w:cs="Verdana"/>
        </w:rPr>
        <w:t>Mariarosa Cutillo ist derzeit CSR Manager von B</w:t>
      </w:r>
      <w:r w:rsidR="00263801" w:rsidRPr="007B3A1A">
        <w:rPr>
          <w:rFonts w:ascii="Verdana" w:hAnsi="Verdana" w:cs="Verdana"/>
        </w:rPr>
        <w:t>enetton Group sowie Vorsitzende</w:t>
      </w:r>
      <w:r w:rsidRPr="007B3A1A">
        <w:rPr>
          <w:rFonts w:ascii="Verdana" w:hAnsi="Verdana" w:cs="Verdana"/>
        </w:rPr>
        <w:t xml:space="preserve"> und Geschäftsführerin der Benetton UNHATE Stiftung. Sie hat ihr Studium der internationalen Rechte 1995 an der Fakultät der Rechtswissenschaften der Universität Cattolica del Sacro Cuore in Mailand abgeschlossen. In den</w:t>
      </w:r>
      <w:r w:rsidR="002E3595" w:rsidRPr="007B3A1A">
        <w:rPr>
          <w:rFonts w:ascii="Verdana" w:hAnsi="Verdana" w:cs="Verdana"/>
        </w:rPr>
        <w:t xml:space="preserve"> auf das</w:t>
      </w:r>
      <w:r w:rsidRPr="007B3A1A">
        <w:rPr>
          <w:rFonts w:ascii="Verdana" w:hAnsi="Verdana" w:cs="Verdana"/>
        </w:rPr>
        <w:t xml:space="preserve"> Diplom folgenden Studien hat sie sich auf Menschenrecht und Betriebswirtschaft spezialisiert, wobei ihr besonderes Augenmerk auf soziale und ökologische Nachhaltigkeit gelegen hat. </w:t>
      </w:r>
    </w:p>
    <w:p w:rsidR="00A8513F" w:rsidRPr="007B3A1A" w:rsidRDefault="00A8513F" w:rsidP="00216889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</w:rPr>
      </w:pPr>
    </w:p>
    <w:p w:rsidR="00A8513F" w:rsidRPr="007B3A1A" w:rsidRDefault="00216889" w:rsidP="00216889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</w:rPr>
      </w:pPr>
      <w:bookmarkStart w:id="0" w:name="_GoBack"/>
      <w:r w:rsidRPr="007B3A1A">
        <w:rPr>
          <w:noProof/>
          <w:lang w:val="it-IT"/>
        </w:rPr>
        <w:drawing>
          <wp:anchor distT="0" distB="0" distL="114300" distR="114300" simplePos="0" relativeHeight="251657728" behindDoc="1" locked="0" layoutInCell="1" allowOverlap="1" wp14:anchorId="0738FE3D" wp14:editId="307E1A31">
            <wp:simplePos x="0" y="0"/>
            <wp:positionH relativeFrom="column">
              <wp:posOffset>-1911350</wp:posOffset>
            </wp:positionH>
            <wp:positionV relativeFrom="paragraph">
              <wp:posOffset>499110</wp:posOffset>
            </wp:positionV>
            <wp:extent cx="1660525" cy="704850"/>
            <wp:effectExtent l="0" t="0" r="0" b="0"/>
            <wp:wrapNone/>
            <wp:docPr id="2" name="Immagine 2" descr="BENETTON 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BENETTON W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439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52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  <w:r w:rsidR="00A8513F" w:rsidRPr="007B3A1A">
        <w:rPr>
          <w:rFonts w:ascii="Verdana" w:hAnsi="Verdana" w:cs="Verdana"/>
        </w:rPr>
        <w:t>Mariarosa Cutillo war Leiterin des Vereins Valore Sociale per l'Impresa Responsabile (Verein Sozialer Werte des Verantwortlichen Unter-nehmens) Sie war Rechtsberater</w:t>
      </w:r>
      <w:r w:rsidR="00263801" w:rsidRPr="007B3A1A">
        <w:rPr>
          <w:rFonts w:ascii="Verdana" w:hAnsi="Verdana" w:cs="Verdana"/>
        </w:rPr>
        <w:t>in</w:t>
      </w:r>
      <w:r w:rsidR="00A8513F" w:rsidRPr="007B3A1A">
        <w:rPr>
          <w:rFonts w:ascii="Verdana" w:hAnsi="Verdana" w:cs="Verdana"/>
        </w:rPr>
        <w:t xml:space="preserve"> für die Mitglieder des italienischen Parlaments und die des Europarates für Fragen der Nachhaltigkeit in Unternehmen. Zudem hat sie lange Zeit für die nicht staatliche Organisation Mani Tese gearbeitet.</w:t>
      </w:r>
    </w:p>
    <w:p w:rsidR="00A8513F" w:rsidRPr="007B3A1A" w:rsidRDefault="00A8513F" w:rsidP="00216889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</w:rPr>
      </w:pPr>
    </w:p>
    <w:p w:rsidR="00A8513F" w:rsidRPr="007B3A1A" w:rsidRDefault="00263801" w:rsidP="00216889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</w:rPr>
      </w:pPr>
      <w:r w:rsidRPr="007B3A1A">
        <w:rPr>
          <w:rFonts w:ascii="Verdana" w:hAnsi="Verdana" w:cs="Verdana"/>
        </w:rPr>
        <w:t>Im R</w:t>
      </w:r>
      <w:r w:rsidR="00A8513F" w:rsidRPr="007B3A1A">
        <w:rPr>
          <w:rFonts w:ascii="Verdana" w:hAnsi="Verdana" w:cs="Verdana"/>
        </w:rPr>
        <w:t>ahmen ihrer Universitätstätigkeit ist Mariarosa Cutillo derzeit außerordentliche Professorin für das Seminar International Law Cases an der Fakultät für Rechtswissenschaft der Universität Mailand-Bicocca. Sie ist auch Dozentin an den Fakultäten der Rechts-, Politik- und Sozialwissenschaften an der Universität Cattolica del Sacro Cuore in Mailand. In dieser Funktion arbeitet sie mit verschiedenen wissen-schaftlichen und akademischen Institutionen im In- und Ausland zusammen.</w:t>
      </w:r>
    </w:p>
    <w:p w:rsidR="00A8513F" w:rsidRPr="007B3A1A" w:rsidRDefault="00A8513F" w:rsidP="00216889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</w:rPr>
      </w:pPr>
    </w:p>
    <w:p w:rsidR="00A8513F" w:rsidRDefault="00A8513F" w:rsidP="00216889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</w:rPr>
      </w:pPr>
      <w:r w:rsidRPr="007B3A1A">
        <w:rPr>
          <w:rFonts w:ascii="Verdana" w:hAnsi="Verdana" w:cs="Verdana"/>
        </w:rPr>
        <w:t>Sie ist Autorin und Co-Autorin von wissenschaftlichen Publikationen und Lehrbüchern zu Fragen der Menschenrechte und der unter-nehmerischen Nachhaltigkeit.</w:t>
      </w:r>
    </w:p>
    <w:p w:rsidR="00A8513F" w:rsidRDefault="00A8513F">
      <w:pPr>
        <w:rPr>
          <w:rFonts w:ascii="Verdana" w:hAnsi="Verdana" w:cs="Verdana"/>
        </w:rPr>
      </w:pPr>
    </w:p>
    <w:sectPr w:rsidR="00A8513F" w:rsidSect="001108E3">
      <w:pgSz w:w="12240" w:h="15840"/>
      <w:pgMar w:top="1418" w:right="1134" w:bottom="1134" w:left="317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FAA"/>
    <w:rsid w:val="001108E3"/>
    <w:rsid w:val="00213DF4"/>
    <w:rsid w:val="00216889"/>
    <w:rsid w:val="00263143"/>
    <w:rsid w:val="00263801"/>
    <w:rsid w:val="002D7FAA"/>
    <w:rsid w:val="002E3595"/>
    <w:rsid w:val="00393F5B"/>
    <w:rsid w:val="00425275"/>
    <w:rsid w:val="004B6B77"/>
    <w:rsid w:val="004C1084"/>
    <w:rsid w:val="00632BEE"/>
    <w:rsid w:val="006542B1"/>
    <w:rsid w:val="007B3A1A"/>
    <w:rsid w:val="00A7448E"/>
    <w:rsid w:val="00A8513F"/>
    <w:rsid w:val="00B078D9"/>
    <w:rsid w:val="00B2200D"/>
    <w:rsid w:val="00BA7D25"/>
    <w:rsid w:val="00E5605D"/>
    <w:rsid w:val="00FB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7FAA"/>
    <w:pPr>
      <w:spacing w:after="200" w:line="276" w:lineRule="auto"/>
    </w:pPr>
    <w:rPr>
      <w:rFonts w:eastAsia="Times New Roman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7FAA"/>
    <w:pPr>
      <w:spacing w:after="200" w:line="276" w:lineRule="auto"/>
    </w:pPr>
    <w:rPr>
      <w:rFonts w:eastAsia="Times New Roman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MARIAROSA CUTILLO</vt:lpstr>
    </vt:vector>
  </TitlesOfParts>
  <Company>Bentec S.p.A.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MARIAROSA CUTILLO</dc:title>
  <dc:creator>Lavecchia Roberta</dc:creator>
  <cp:lastModifiedBy>Gamba Greta</cp:lastModifiedBy>
  <cp:revision>4</cp:revision>
  <dcterms:created xsi:type="dcterms:W3CDTF">2015-10-19T16:02:00Z</dcterms:created>
  <dcterms:modified xsi:type="dcterms:W3CDTF">2015-10-20T08:23:00Z</dcterms:modified>
</cp:coreProperties>
</file>