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7C" w:rsidRDefault="0025437C" w:rsidP="0025437C">
      <w:pPr>
        <w:pStyle w:val="Titolo"/>
        <w:jc w:val="both"/>
        <w:rPr>
          <w:rFonts w:ascii="Verdana" w:hAnsi="Verdana"/>
          <w:sz w:val="22"/>
        </w:rPr>
      </w:pPr>
    </w:p>
    <w:p w:rsidR="0025437C" w:rsidRDefault="0025437C" w:rsidP="0025437C">
      <w:pPr>
        <w:pStyle w:val="Titolo"/>
        <w:jc w:val="both"/>
        <w:rPr>
          <w:rFonts w:ascii="Verdana" w:hAnsi="Verdana"/>
          <w:sz w:val="22"/>
        </w:rPr>
      </w:pPr>
    </w:p>
    <w:p w:rsidR="0025437C" w:rsidRPr="00D35B39" w:rsidRDefault="0025437C" w:rsidP="0025437C">
      <w:pPr>
        <w:pStyle w:val="Titolo"/>
        <w:jc w:val="both"/>
        <w:rPr>
          <w:rFonts w:ascii="Verdana" w:hAnsi="Verdana"/>
          <w:sz w:val="24"/>
        </w:rPr>
      </w:pPr>
    </w:p>
    <w:p w:rsidR="0025437C" w:rsidRPr="00D35B39" w:rsidRDefault="0025437C" w:rsidP="0025437C">
      <w:pPr>
        <w:pStyle w:val="Titolo"/>
        <w:jc w:val="both"/>
        <w:rPr>
          <w:rFonts w:ascii="Verdana" w:hAnsi="Verdana"/>
          <w:sz w:val="24"/>
        </w:rPr>
      </w:pPr>
    </w:p>
    <w:p w:rsidR="004806FE" w:rsidRPr="00D35B39" w:rsidRDefault="004806FE" w:rsidP="0025437C">
      <w:pPr>
        <w:pStyle w:val="Titolo"/>
        <w:jc w:val="both"/>
        <w:rPr>
          <w:rFonts w:ascii="Verdana" w:hAnsi="Verdana"/>
          <w:sz w:val="24"/>
        </w:rPr>
      </w:pPr>
      <w:r w:rsidRPr="00D35B39">
        <w:rPr>
          <w:rFonts w:ascii="Verdana" w:hAnsi="Verdana"/>
          <w:sz w:val="24"/>
        </w:rPr>
        <w:t>CHIARA MIO</w:t>
      </w:r>
    </w:p>
    <w:p w:rsidR="00C90859" w:rsidRDefault="00C90859" w:rsidP="0025437C">
      <w:pPr>
        <w:pStyle w:val="Titolo"/>
        <w:jc w:val="both"/>
        <w:rPr>
          <w:rFonts w:ascii="Verdana" w:hAnsi="Verdana"/>
          <w:sz w:val="22"/>
          <w:szCs w:val="22"/>
        </w:rPr>
      </w:pPr>
    </w:p>
    <w:p w:rsidR="00A84A8A" w:rsidRPr="008F5BF1" w:rsidRDefault="00A84A8A" w:rsidP="0025437C">
      <w:pPr>
        <w:pStyle w:val="Titolo"/>
        <w:jc w:val="both"/>
        <w:rPr>
          <w:rFonts w:ascii="Verdana" w:hAnsi="Verdana"/>
          <w:sz w:val="22"/>
          <w:szCs w:val="22"/>
        </w:rPr>
      </w:pPr>
    </w:p>
    <w:p w:rsidR="000E0D1F" w:rsidRDefault="000E0D1F" w:rsidP="0025437C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4806FE">
        <w:rPr>
          <w:rFonts w:ascii="Verdana" w:hAnsi="Verdana"/>
        </w:rPr>
        <w:t xml:space="preserve">aurea in Economia </w:t>
      </w:r>
      <w:r w:rsidR="008B0F8B">
        <w:rPr>
          <w:rFonts w:ascii="Verdana" w:hAnsi="Verdana"/>
        </w:rPr>
        <w:t xml:space="preserve">aziendale </w:t>
      </w:r>
      <w:r w:rsidR="004806FE">
        <w:rPr>
          <w:rFonts w:ascii="Verdana" w:hAnsi="Verdana"/>
        </w:rPr>
        <w:t xml:space="preserve">all'Università Ca' </w:t>
      </w:r>
      <w:proofErr w:type="spellStart"/>
      <w:r w:rsidR="004806FE">
        <w:rPr>
          <w:rFonts w:ascii="Verdana" w:hAnsi="Verdana"/>
        </w:rPr>
        <w:t>Foscari</w:t>
      </w:r>
      <w:proofErr w:type="spellEnd"/>
      <w:r w:rsidR="004806FE">
        <w:rPr>
          <w:rFonts w:ascii="Verdana" w:hAnsi="Verdana"/>
        </w:rPr>
        <w:t xml:space="preserve"> di Venezia</w:t>
      </w:r>
      <w:r>
        <w:rPr>
          <w:rFonts w:ascii="Verdana" w:hAnsi="Verdana"/>
        </w:rPr>
        <w:t>, a</w:t>
      </w:r>
      <w:r w:rsidR="004806FE">
        <w:rPr>
          <w:rFonts w:ascii="Verdana" w:hAnsi="Verdana"/>
        </w:rPr>
        <w:t>ttualmente, è professore ordinario presso il Dipartimento di Managem</w:t>
      </w:r>
      <w:bookmarkStart w:id="0" w:name="_GoBack"/>
      <w:bookmarkEnd w:id="0"/>
      <w:r w:rsidR="004806FE">
        <w:rPr>
          <w:rFonts w:ascii="Verdana" w:hAnsi="Verdana"/>
        </w:rPr>
        <w:t>en</w:t>
      </w:r>
      <w:r>
        <w:rPr>
          <w:rFonts w:ascii="Verdana" w:hAnsi="Verdana"/>
        </w:rPr>
        <w:t xml:space="preserve">t, dove </w:t>
      </w:r>
      <w:r w:rsidR="004806FE">
        <w:rPr>
          <w:rFonts w:ascii="Verdana" w:hAnsi="Verdana"/>
        </w:rPr>
        <w:t>insegna "</w:t>
      </w:r>
      <w:r w:rsidR="008B0F8B">
        <w:rPr>
          <w:rFonts w:ascii="Verdana" w:hAnsi="Verdana"/>
        </w:rPr>
        <w:t>Management Control</w:t>
      </w:r>
      <w:r w:rsidR="004806FE">
        <w:rPr>
          <w:rFonts w:ascii="Verdana" w:hAnsi="Verdana"/>
        </w:rPr>
        <w:t xml:space="preserve">" e "Pianificazione strategica e management della sostenibilità". </w:t>
      </w:r>
      <w:r>
        <w:rPr>
          <w:rFonts w:ascii="Verdana" w:hAnsi="Verdana"/>
        </w:rPr>
        <w:t xml:space="preserve">E’ membro del collegio docenti del dottorato in Scienza e Gestione dei Cambiamenti Climatici (Università Ca' Foscari di Venezia); membro del </w:t>
      </w:r>
      <w:proofErr w:type="spellStart"/>
      <w:r>
        <w:rPr>
          <w:rFonts w:ascii="Verdana" w:hAnsi="Verdana"/>
        </w:rPr>
        <w:t>board</w:t>
      </w:r>
      <w:proofErr w:type="spellEnd"/>
      <w:r>
        <w:rPr>
          <w:rFonts w:ascii="Verdana" w:hAnsi="Verdana"/>
        </w:rPr>
        <w:t xml:space="preserve"> editoriale  della rivista "Corporate social </w:t>
      </w:r>
      <w:proofErr w:type="spellStart"/>
      <w:r>
        <w:rPr>
          <w:rFonts w:ascii="Verdana" w:hAnsi="Verdana"/>
        </w:rPr>
        <w:t>responsibility</w:t>
      </w:r>
      <w:proofErr w:type="spellEnd"/>
      <w:r>
        <w:rPr>
          <w:rFonts w:ascii="Verdana" w:hAnsi="Verdana"/>
        </w:rPr>
        <w:t xml:space="preserve"> and </w:t>
      </w:r>
      <w:proofErr w:type="spellStart"/>
      <w:r>
        <w:rPr>
          <w:rFonts w:ascii="Verdana" w:hAnsi="Verdana"/>
        </w:rPr>
        <w:t>environmental</w:t>
      </w:r>
      <w:proofErr w:type="spellEnd"/>
      <w:r>
        <w:rPr>
          <w:rFonts w:ascii="Verdana" w:hAnsi="Verdana"/>
        </w:rPr>
        <w:t xml:space="preserve"> management" a partire dal 2010 e autore in numerose riviste nazionali e internazionali.</w:t>
      </w:r>
    </w:p>
    <w:p w:rsidR="000E0D1F" w:rsidRDefault="00A84A8A" w:rsidP="0025437C">
      <w:pPr>
        <w:spacing w:line="276" w:lineRule="auto"/>
        <w:jc w:val="both"/>
        <w:rPr>
          <w:rFonts w:ascii="Verdana" w:hAnsi="Verdana"/>
        </w:rPr>
      </w:pPr>
      <w:r>
        <w:rPr>
          <w:rFonts w:ascii="Verdana" w:eastAsia="Times New Roman" w:hAnsi="Verdana" w:cs="Times New Roman"/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79521FF4" wp14:editId="5EA0D0C5">
            <wp:simplePos x="0" y="0"/>
            <wp:positionH relativeFrom="column">
              <wp:posOffset>-1939925</wp:posOffset>
            </wp:positionH>
            <wp:positionV relativeFrom="paragraph">
              <wp:posOffset>480695</wp:posOffset>
            </wp:positionV>
            <wp:extent cx="1660525" cy="704850"/>
            <wp:effectExtent l="0" t="0" r="0" b="0"/>
            <wp:wrapNone/>
            <wp:docPr id="2" name="Immagine 2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NETTON W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939"/>
                    <a:stretch/>
                  </pic:blipFill>
                  <pic:spPr bwMode="auto">
                    <a:xfrm>
                      <a:off x="0" y="0"/>
                      <a:ext cx="16605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D1F">
        <w:rPr>
          <w:rFonts w:ascii="Verdana" w:hAnsi="Verdana"/>
        </w:rPr>
        <w:t>Si occupa da vent’</w:t>
      </w:r>
      <w:r w:rsidR="00C90859">
        <w:rPr>
          <w:rFonts w:ascii="Verdana" w:hAnsi="Verdana"/>
        </w:rPr>
        <w:t>anni di ricerca in ambito ESG (</w:t>
      </w:r>
      <w:proofErr w:type="spellStart"/>
      <w:r w:rsidR="00C90859">
        <w:rPr>
          <w:rFonts w:ascii="Verdana" w:hAnsi="Verdana"/>
        </w:rPr>
        <w:t>Environmental</w:t>
      </w:r>
      <w:proofErr w:type="spellEnd"/>
      <w:r w:rsidR="00C90859">
        <w:rPr>
          <w:rFonts w:ascii="Verdana" w:hAnsi="Verdana"/>
        </w:rPr>
        <w:t xml:space="preserve"> Social and </w:t>
      </w:r>
      <w:proofErr w:type="spellStart"/>
      <w:r w:rsidR="00C90859">
        <w:rPr>
          <w:rFonts w:ascii="Verdana" w:hAnsi="Verdana"/>
        </w:rPr>
        <w:t>G</w:t>
      </w:r>
      <w:r w:rsidR="000E0D1F">
        <w:rPr>
          <w:rFonts w:ascii="Verdana" w:hAnsi="Verdana"/>
        </w:rPr>
        <w:t>overnance</w:t>
      </w:r>
      <w:proofErr w:type="spellEnd"/>
      <w:r w:rsidR="000E0D1F">
        <w:rPr>
          <w:rFonts w:ascii="Verdana" w:hAnsi="Verdana"/>
        </w:rPr>
        <w:t xml:space="preserve">) con incarichi nazionali e internazionali (ad es. in </w:t>
      </w:r>
      <w:proofErr w:type="spellStart"/>
      <w:r w:rsidR="000E0D1F">
        <w:rPr>
          <w:rFonts w:ascii="Verdana" w:hAnsi="Verdana"/>
        </w:rPr>
        <w:t>Fee</w:t>
      </w:r>
      <w:proofErr w:type="spellEnd"/>
      <w:r w:rsidR="000E0D1F">
        <w:rPr>
          <w:rFonts w:ascii="Verdana" w:hAnsi="Verdana"/>
        </w:rPr>
        <w:t xml:space="preserve">  a Bruxelles </w:t>
      </w:r>
      <w:r w:rsidR="00C90859">
        <w:rPr>
          <w:rFonts w:ascii="Verdana" w:hAnsi="Verdana"/>
        </w:rPr>
        <w:t xml:space="preserve">attualmente è </w:t>
      </w:r>
      <w:proofErr w:type="spellStart"/>
      <w:r w:rsidR="00C90859">
        <w:rPr>
          <w:rFonts w:ascii="Verdana" w:hAnsi="Verdana"/>
        </w:rPr>
        <w:t>chair</w:t>
      </w:r>
      <w:proofErr w:type="spellEnd"/>
      <w:r w:rsidR="00C90859">
        <w:rPr>
          <w:rFonts w:ascii="Verdana" w:hAnsi="Verdana"/>
        </w:rPr>
        <w:t xml:space="preserve"> dell’ESG R</w:t>
      </w:r>
      <w:r w:rsidR="000E0D1F">
        <w:rPr>
          <w:rFonts w:ascii="Verdana" w:hAnsi="Verdana"/>
        </w:rPr>
        <w:t>eporting Task Force)</w:t>
      </w:r>
      <w:r w:rsidR="00C90859">
        <w:rPr>
          <w:rFonts w:ascii="Verdana" w:hAnsi="Verdana"/>
        </w:rPr>
        <w:t>.</w:t>
      </w:r>
    </w:p>
    <w:p w:rsidR="00C90859" w:rsidRDefault="00C90859" w:rsidP="0025437C">
      <w:pPr>
        <w:spacing w:line="276" w:lineRule="auto"/>
        <w:jc w:val="both"/>
        <w:rPr>
          <w:rFonts w:ascii="Verdana" w:hAnsi="Verdana"/>
        </w:rPr>
      </w:pPr>
    </w:p>
    <w:p w:rsidR="00C90859" w:rsidRDefault="00C90859" w:rsidP="0025437C">
      <w:pPr>
        <w:spacing w:line="276" w:lineRule="auto"/>
        <w:jc w:val="both"/>
        <w:rPr>
          <w:rFonts w:ascii="Verdana" w:hAnsi="Verdana"/>
        </w:rPr>
      </w:pPr>
      <w:r w:rsidRPr="00C90859">
        <w:rPr>
          <w:rFonts w:ascii="Verdana" w:hAnsi="Verdana"/>
        </w:rPr>
        <w:t xml:space="preserve">In Benetton </w:t>
      </w:r>
      <w:r>
        <w:rPr>
          <w:rFonts w:ascii="Verdana" w:hAnsi="Verdana"/>
        </w:rPr>
        <w:t xml:space="preserve">Group </w:t>
      </w:r>
      <w:r w:rsidRPr="00C90859">
        <w:rPr>
          <w:rFonts w:ascii="Verdana" w:hAnsi="Verdana"/>
        </w:rPr>
        <w:t xml:space="preserve">presiede il Comitato di Sostenibilità, organismo istituito dall'azienda per affrontare in chiave strategica i temi di sostenibilità a partire dalla </w:t>
      </w:r>
      <w:proofErr w:type="spellStart"/>
      <w:r w:rsidRPr="00C90859">
        <w:rPr>
          <w:rFonts w:ascii="Verdana" w:hAnsi="Verdana"/>
        </w:rPr>
        <w:t>governance</w:t>
      </w:r>
      <w:proofErr w:type="spellEnd"/>
      <w:r w:rsidRPr="00C90859">
        <w:rPr>
          <w:rFonts w:ascii="Verdana" w:hAnsi="Verdana"/>
        </w:rPr>
        <w:t xml:space="preserve"> e dal vertice</w:t>
      </w:r>
      <w:r>
        <w:rPr>
          <w:rFonts w:ascii="Verdana" w:hAnsi="Verdana"/>
        </w:rPr>
        <w:t>.</w:t>
      </w:r>
    </w:p>
    <w:p w:rsidR="004806FE" w:rsidRPr="00885084" w:rsidRDefault="004806FE" w:rsidP="0025437C">
      <w:pPr>
        <w:spacing w:line="276" w:lineRule="auto"/>
        <w:jc w:val="both"/>
        <w:rPr>
          <w:rFonts w:ascii="Verdana" w:eastAsia="Times New Roman" w:hAnsi="Verdana" w:cs="Times New Roman"/>
        </w:rPr>
      </w:pPr>
    </w:p>
    <w:p w:rsidR="003A1BCA" w:rsidRPr="00873A54" w:rsidRDefault="004806FE" w:rsidP="0025437C">
      <w:pPr>
        <w:spacing w:line="276" w:lineRule="auto"/>
        <w:jc w:val="both"/>
        <w:rPr>
          <w:rFonts w:ascii="Verdana" w:eastAsia="Times New Roman" w:hAnsi="Verdana" w:cs="Times New Roman"/>
        </w:rPr>
      </w:pPr>
      <w:r>
        <w:rPr>
          <w:rFonts w:ascii="Verdana" w:hAnsi="Verdana"/>
        </w:rPr>
        <w:t xml:space="preserve">Autrice di articoli e libri su Corporate Reporting, Responsabilità sociale d'azienda, misurazione della </w:t>
      </w:r>
      <w:proofErr w:type="spellStart"/>
      <w:r>
        <w:rPr>
          <w:rFonts w:ascii="Verdana" w:hAnsi="Verdana"/>
        </w:rPr>
        <w:t>perfomance</w:t>
      </w:r>
      <w:proofErr w:type="spellEnd"/>
      <w:r>
        <w:rPr>
          <w:rFonts w:ascii="Verdana" w:hAnsi="Verdana"/>
        </w:rPr>
        <w:t>, sostenibilità come prospettiva strategica in creazione di valore, reporting integrato, è attiva nella comunità di ricerca internazionale e nella comunità nazionale in qualità di professionista.</w:t>
      </w:r>
    </w:p>
    <w:sectPr w:rsidR="003A1BCA" w:rsidRPr="00873A54" w:rsidSect="008F5BF1">
      <w:pgSz w:w="11906" w:h="16838"/>
      <w:pgMar w:top="1418" w:right="680" w:bottom="1418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C9"/>
    <w:rsid w:val="000D2451"/>
    <w:rsid w:val="000E0D1F"/>
    <w:rsid w:val="001B1DC1"/>
    <w:rsid w:val="0025437C"/>
    <w:rsid w:val="003137FD"/>
    <w:rsid w:val="003A1BCA"/>
    <w:rsid w:val="004806FE"/>
    <w:rsid w:val="005C12EE"/>
    <w:rsid w:val="007345C9"/>
    <w:rsid w:val="00873A54"/>
    <w:rsid w:val="00885084"/>
    <w:rsid w:val="008B0F8B"/>
    <w:rsid w:val="008F5BF1"/>
    <w:rsid w:val="00A84A8A"/>
    <w:rsid w:val="00AC6E27"/>
    <w:rsid w:val="00C90859"/>
    <w:rsid w:val="00D35B39"/>
    <w:rsid w:val="00E3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06FE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885084"/>
    <w:pPr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itoloCarattere">
    <w:name w:val="Titolo Carattere"/>
    <w:basedOn w:val="Carpredefinitoparagrafo"/>
    <w:link w:val="Titolo"/>
    <w:rsid w:val="00885084"/>
    <w:rPr>
      <w:rFonts w:ascii="Times New Roman" w:eastAsia="Times New Roman" w:hAnsi="Times New Roman" w:cs="Times New Roman"/>
      <w:b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0F8B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0F8B"/>
    <w:rPr>
      <w:rFonts w:ascii="Lucida Grande" w:hAnsi="Lucida Grande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4</cp:revision>
  <cp:lastPrinted>2015-10-16T07:32:00Z</cp:lastPrinted>
  <dcterms:created xsi:type="dcterms:W3CDTF">2015-10-16T07:46:00Z</dcterms:created>
  <dcterms:modified xsi:type="dcterms:W3CDTF">2015-10-20T08:21:00Z</dcterms:modified>
</cp:coreProperties>
</file>