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1E4" w:rsidRPr="00C831CF" w:rsidRDefault="002111E4">
      <w:pPr>
        <w:pStyle w:val="Titolo"/>
        <w:jc w:val="both"/>
        <w:rPr>
          <w:rFonts w:ascii="Verdana" w:hAnsi="Verdana"/>
          <w:sz w:val="22"/>
          <w:lang w:val="es-ES_tradnl"/>
        </w:rPr>
      </w:pPr>
    </w:p>
    <w:p w:rsidR="002111E4" w:rsidRPr="00C831CF" w:rsidRDefault="002111E4">
      <w:pPr>
        <w:pStyle w:val="Titolo"/>
        <w:jc w:val="both"/>
        <w:rPr>
          <w:rFonts w:ascii="Verdana" w:hAnsi="Verdana"/>
          <w:sz w:val="22"/>
          <w:lang w:val="es-ES_tradnl"/>
        </w:rPr>
      </w:pPr>
    </w:p>
    <w:p w:rsidR="002111E4" w:rsidRPr="00C831CF" w:rsidRDefault="002111E4">
      <w:pPr>
        <w:pStyle w:val="Titolo"/>
        <w:jc w:val="both"/>
        <w:rPr>
          <w:rFonts w:ascii="Verdana" w:hAnsi="Verdana"/>
          <w:sz w:val="22"/>
          <w:lang w:val="es-ES_tradnl"/>
        </w:rPr>
      </w:pPr>
    </w:p>
    <w:p w:rsidR="002111E4" w:rsidRPr="00C831CF" w:rsidRDefault="002111E4">
      <w:pPr>
        <w:pStyle w:val="Titolo"/>
        <w:jc w:val="both"/>
        <w:rPr>
          <w:rFonts w:ascii="Verdana" w:hAnsi="Verdana"/>
          <w:sz w:val="22"/>
          <w:lang w:val="es-ES_tradnl"/>
        </w:rPr>
      </w:pPr>
    </w:p>
    <w:p w:rsidR="002111E4" w:rsidRPr="00C831CF" w:rsidRDefault="00C831CF">
      <w:pPr>
        <w:pStyle w:val="Titolo"/>
        <w:jc w:val="both"/>
        <w:rPr>
          <w:rFonts w:ascii="Verdana" w:hAnsi="Verdana"/>
          <w:sz w:val="22"/>
          <w:lang w:val="es-ES_tradnl"/>
        </w:rPr>
      </w:pPr>
      <w:r w:rsidRPr="00C831CF">
        <w:rPr>
          <w:rFonts w:ascii="Verdana" w:hAnsi="Verdana"/>
          <w:sz w:val="22"/>
          <w:lang w:val="es-ES_tradnl"/>
        </w:rPr>
        <w:t>CHIARA MIO</w:t>
      </w:r>
    </w:p>
    <w:p w:rsidR="002111E4" w:rsidRDefault="002111E4">
      <w:pPr>
        <w:pStyle w:val="Titolo"/>
        <w:jc w:val="both"/>
        <w:rPr>
          <w:rFonts w:ascii="Verdana" w:hAnsi="Verdana"/>
          <w:sz w:val="22"/>
          <w:szCs w:val="22"/>
          <w:lang w:val="es-ES_tradnl"/>
        </w:rPr>
      </w:pPr>
    </w:p>
    <w:p w:rsidR="005D052D" w:rsidRPr="00C831CF" w:rsidRDefault="005D052D">
      <w:pPr>
        <w:pStyle w:val="Titolo"/>
        <w:jc w:val="both"/>
        <w:rPr>
          <w:rFonts w:ascii="Verdana" w:hAnsi="Verdana"/>
          <w:sz w:val="22"/>
          <w:szCs w:val="22"/>
          <w:lang w:val="es-ES_tradnl"/>
        </w:rPr>
      </w:pPr>
    </w:p>
    <w:p w:rsidR="002111E4" w:rsidRPr="00C831CF" w:rsidRDefault="00C831CF" w:rsidP="00C831CF">
      <w:pPr>
        <w:spacing w:line="276" w:lineRule="auto"/>
        <w:jc w:val="both"/>
        <w:rPr>
          <w:rFonts w:ascii="Verdana" w:hAnsi="Verdana"/>
          <w:lang w:val="es-ES_tradnl"/>
        </w:rPr>
      </w:pPr>
      <w:r w:rsidRPr="00C831CF">
        <w:rPr>
          <w:rFonts w:ascii="Verdana" w:hAnsi="Verdana"/>
          <w:lang w:val="es-ES_tradnl"/>
        </w:rPr>
        <w:t>Licencia</w:t>
      </w:r>
      <w:r>
        <w:rPr>
          <w:rFonts w:ascii="Verdana" w:hAnsi="Verdana"/>
          <w:lang w:val="es-ES_tradnl"/>
        </w:rPr>
        <w:t>da</w:t>
      </w:r>
      <w:r w:rsidRPr="00C831CF">
        <w:rPr>
          <w:rFonts w:ascii="Verdana" w:hAnsi="Verdana"/>
          <w:lang w:val="es-ES_tradnl"/>
        </w:rPr>
        <w:t xml:space="preserve"> en Administración de Empresas por la Universidad Ca' Foscari de Venecia, en la actualidad, es profesora ordinar</w:t>
      </w:r>
      <w:r w:rsidR="00C82558">
        <w:rPr>
          <w:rFonts w:ascii="Verdana" w:hAnsi="Verdana"/>
          <w:lang w:val="es-ES_tradnl"/>
        </w:rPr>
        <w:t>ia en el Departamento de Management</w:t>
      </w:r>
      <w:r w:rsidRPr="00C831CF">
        <w:rPr>
          <w:rFonts w:ascii="Verdana" w:hAnsi="Verdana"/>
          <w:lang w:val="es-ES_tradnl"/>
        </w:rPr>
        <w:t>, donde enseña "</w:t>
      </w:r>
      <w:r w:rsidR="00C82558">
        <w:rPr>
          <w:rFonts w:ascii="Verdana" w:hAnsi="Verdana"/>
          <w:lang w:val="es-ES_tradnl"/>
        </w:rPr>
        <w:t>Management Control</w:t>
      </w:r>
      <w:r w:rsidRPr="00C831CF">
        <w:rPr>
          <w:rFonts w:ascii="Verdana" w:hAnsi="Verdana"/>
          <w:lang w:val="es-ES_tradnl"/>
        </w:rPr>
        <w:t>" y "Planificación estratégica y gestión de la sostenibilidad". Es miembro del colegio de docentes del doctorado en Ciencias y Gestión de los Cambios Climáticos (Universidad Ca' Foscari de Venecia); miembro del consejo editorial de la revista "Corporate social responsibility and environmental management" desde 2010 y autora en numerosas revistas nacionales e internacionales.</w:t>
      </w:r>
    </w:p>
    <w:p w:rsidR="002111E4" w:rsidRPr="00C831CF" w:rsidRDefault="00CE1AC7" w:rsidP="00C831CF">
      <w:pPr>
        <w:spacing w:line="276" w:lineRule="auto"/>
        <w:jc w:val="both"/>
        <w:rPr>
          <w:rFonts w:ascii="Verdana" w:hAnsi="Verdana"/>
          <w:lang w:val="es-ES_tradnl"/>
        </w:rPr>
      </w:pPr>
      <w:bookmarkStart w:id="0" w:name="_GoBack"/>
      <w:r w:rsidRPr="00C831CF">
        <w:rPr>
          <w:rFonts w:ascii="Verdana" w:eastAsia="Times New Roman" w:hAnsi="Verdana" w:cs="Times New Roman"/>
          <w:noProof/>
          <w:lang w:val="it-IT" w:eastAsia="it-IT"/>
        </w:rPr>
        <w:drawing>
          <wp:anchor distT="0" distB="0" distL="114300" distR="114300" simplePos="0" relativeHeight="251659264" behindDoc="1" locked="0" layoutInCell="1" allowOverlap="1" wp14:anchorId="51F0FCD0" wp14:editId="251F9B38">
            <wp:simplePos x="0" y="0"/>
            <wp:positionH relativeFrom="column">
              <wp:posOffset>-1939925</wp:posOffset>
            </wp:positionH>
            <wp:positionV relativeFrom="paragraph">
              <wp:posOffset>542290</wp:posOffset>
            </wp:positionV>
            <wp:extent cx="1660525" cy="704850"/>
            <wp:effectExtent l="0" t="0" r="0" b="0"/>
            <wp:wrapNone/>
            <wp:docPr id="2" name="Immagine 2" descr="BENETTON W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ENETTON WE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43939"/>
                    <a:stretch/>
                  </pic:blipFill>
                  <pic:spPr bwMode="auto">
                    <a:xfrm>
                      <a:off x="0" y="0"/>
                      <a:ext cx="166052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bookmarkEnd w:id="0"/>
      <w:r w:rsidR="00C831CF" w:rsidRPr="00C831CF">
        <w:rPr>
          <w:rFonts w:ascii="Verdana" w:hAnsi="Verdana"/>
          <w:lang w:val="es-ES_tradnl"/>
        </w:rPr>
        <w:t>Se dedica desde hace veinte años a la investigación en el ámbito ESG (Environmental Social and Governance) con encargos nacionales e internacionales (como por ejemplo, en FEE, Bruselas, donde es actualmente president</w:t>
      </w:r>
      <w:r w:rsidR="00C831CF">
        <w:rPr>
          <w:rFonts w:ascii="Verdana" w:hAnsi="Verdana"/>
          <w:lang w:val="es-ES_tradnl"/>
        </w:rPr>
        <w:t>a</w:t>
      </w:r>
      <w:r w:rsidR="00C831CF" w:rsidRPr="00C831CF">
        <w:rPr>
          <w:rFonts w:ascii="Verdana" w:hAnsi="Verdana"/>
          <w:lang w:val="es-ES_tradnl"/>
        </w:rPr>
        <w:t xml:space="preserve"> del ESG Reporting Task Force).</w:t>
      </w:r>
    </w:p>
    <w:p w:rsidR="002111E4" w:rsidRPr="00CE1AC7" w:rsidRDefault="002111E4">
      <w:pPr>
        <w:spacing w:line="276" w:lineRule="auto"/>
        <w:jc w:val="both"/>
        <w:rPr>
          <w:rFonts w:ascii="Verdana" w:hAnsi="Verdana"/>
          <w:lang w:val="es-ES_tradnl"/>
        </w:rPr>
      </w:pPr>
    </w:p>
    <w:p w:rsidR="002111E4" w:rsidRPr="00C831CF" w:rsidRDefault="00C831CF">
      <w:pPr>
        <w:spacing w:line="276" w:lineRule="auto"/>
        <w:jc w:val="both"/>
        <w:rPr>
          <w:rFonts w:ascii="Verdana" w:hAnsi="Verdana"/>
          <w:lang w:val="es-ES_tradnl"/>
        </w:rPr>
      </w:pPr>
      <w:r w:rsidRPr="00C831CF">
        <w:rPr>
          <w:rFonts w:ascii="Verdana" w:hAnsi="Verdana"/>
          <w:lang w:val="es-ES_tradnl"/>
        </w:rPr>
        <w:t>En Benetton Group preside el Comité de Sostenibilidad, organismo instituido por la empresa para afrontar en clave estratégica las cuestiones de sostenibilidad a partir de los órganos de gobierno y la alta dirección.</w:t>
      </w:r>
    </w:p>
    <w:p w:rsidR="002111E4" w:rsidRPr="00C831CF" w:rsidRDefault="002111E4">
      <w:pPr>
        <w:spacing w:line="276" w:lineRule="auto"/>
        <w:jc w:val="both"/>
        <w:rPr>
          <w:rFonts w:ascii="Verdana" w:eastAsia="Times New Roman" w:hAnsi="Verdana" w:cs="Times New Roman"/>
          <w:lang w:val="es-ES_tradnl"/>
        </w:rPr>
      </w:pPr>
    </w:p>
    <w:p w:rsidR="002111E4" w:rsidRPr="00C831CF" w:rsidRDefault="00C831CF" w:rsidP="00C831CF">
      <w:pPr>
        <w:spacing w:line="276" w:lineRule="auto"/>
        <w:jc w:val="both"/>
        <w:rPr>
          <w:rFonts w:ascii="Verdana" w:eastAsia="Times New Roman" w:hAnsi="Verdana" w:cs="Times New Roman"/>
          <w:lang w:val="es-ES_tradnl"/>
        </w:rPr>
      </w:pPr>
      <w:r w:rsidRPr="00C831CF">
        <w:rPr>
          <w:rFonts w:ascii="Verdana" w:hAnsi="Verdana"/>
          <w:lang w:val="es-ES_tradnl"/>
        </w:rPr>
        <w:t xml:space="preserve">Autora de artículos y libros sobre </w:t>
      </w:r>
      <w:r w:rsidR="00283841">
        <w:rPr>
          <w:rFonts w:ascii="Verdana" w:hAnsi="Verdana"/>
          <w:lang w:val="es-ES_tradnl"/>
        </w:rPr>
        <w:t>Corporate Reporting, responsabilidad social de</w:t>
      </w:r>
      <w:r w:rsidRPr="00C831CF">
        <w:rPr>
          <w:rFonts w:ascii="Verdana" w:hAnsi="Verdana"/>
          <w:lang w:val="es-ES_tradnl"/>
        </w:rPr>
        <w:t xml:space="preserve"> empresas, medición del rendimiento, la sostenibilidad como perspectiva estratégica en la creación de valor</w:t>
      </w:r>
      <w:r>
        <w:rPr>
          <w:rFonts w:ascii="Verdana" w:hAnsi="Verdana"/>
          <w:lang w:val="es-ES_tradnl"/>
        </w:rPr>
        <w:t xml:space="preserve"> y la integración de informes</w:t>
      </w:r>
      <w:r w:rsidRPr="00C831CF">
        <w:rPr>
          <w:rFonts w:ascii="Verdana" w:hAnsi="Verdana"/>
          <w:lang w:val="es-ES_tradnl"/>
        </w:rPr>
        <w:t xml:space="preserve">, mostrándose activa </w:t>
      </w:r>
      <w:r>
        <w:rPr>
          <w:rFonts w:ascii="Verdana" w:hAnsi="Verdana"/>
          <w:lang w:val="es-ES_tradnl"/>
        </w:rPr>
        <w:t>d</w:t>
      </w:r>
      <w:r w:rsidRPr="00C831CF">
        <w:rPr>
          <w:rFonts w:ascii="Verdana" w:hAnsi="Verdana"/>
          <w:lang w:val="es-ES_tradnl"/>
        </w:rPr>
        <w:t>en</w:t>
      </w:r>
      <w:r>
        <w:rPr>
          <w:rFonts w:ascii="Verdana" w:hAnsi="Verdana"/>
          <w:lang w:val="es-ES_tradnl"/>
        </w:rPr>
        <w:t>tro de</w:t>
      </w:r>
      <w:r w:rsidRPr="00C831CF">
        <w:rPr>
          <w:rFonts w:ascii="Verdana" w:hAnsi="Verdana"/>
          <w:lang w:val="es-ES_tradnl"/>
        </w:rPr>
        <w:t xml:space="preserve"> la comunidad investigadora internacional y </w:t>
      </w:r>
      <w:r>
        <w:rPr>
          <w:rFonts w:ascii="Verdana" w:hAnsi="Verdana"/>
          <w:lang w:val="es-ES_tradnl"/>
        </w:rPr>
        <w:t>en</w:t>
      </w:r>
      <w:r w:rsidRPr="00C831CF">
        <w:rPr>
          <w:rFonts w:ascii="Verdana" w:hAnsi="Verdana"/>
          <w:lang w:val="es-ES_tradnl"/>
        </w:rPr>
        <w:t xml:space="preserve"> la comunidad nacional </w:t>
      </w:r>
      <w:r>
        <w:rPr>
          <w:rFonts w:ascii="Verdana" w:hAnsi="Verdana"/>
          <w:lang w:val="es-ES_tradnl"/>
        </w:rPr>
        <w:t xml:space="preserve">con carácter </w:t>
      </w:r>
      <w:r w:rsidRPr="00C831CF">
        <w:rPr>
          <w:rFonts w:ascii="Verdana" w:hAnsi="Verdana"/>
          <w:lang w:val="es-ES_tradnl"/>
        </w:rPr>
        <w:t>profesional.</w:t>
      </w:r>
    </w:p>
    <w:sectPr w:rsidR="002111E4" w:rsidRPr="00C831CF" w:rsidSect="002111E4">
      <w:pgSz w:w="11906" w:h="16838"/>
      <w:pgMar w:top="1418" w:right="680" w:bottom="1418" w:left="317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7345C9"/>
    <w:rsid w:val="000D2451"/>
    <w:rsid w:val="000E0D1F"/>
    <w:rsid w:val="001B1DC1"/>
    <w:rsid w:val="002111E4"/>
    <w:rsid w:val="0025437C"/>
    <w:rsid w:val="00283841"/>
    <w:rsid w:val="003137FD"/>
    <w:rsid w:val="003A1BCA"/>
    <w:rsid w:val="004806FE"/>
    <w:rsid w:val="005C12EE"/>
    <w:rsid w:val="005D052D"/>
    <w:rsid w:val="007345C9"/>
    <w:rsid w:val="00873A54"/>
    <w:rsid w:val="00885084"/>
    <w:rsid w:val="008B0F8B"/>
    <w:rsid w:val="008F5BF1"/>
    <w:rsid w:val="00AC6E27"/>
    <w:rsid w:val="00C82558"/>
    <w:rsid w:val="00C831CF"/>
    <w:rsid w:val="00C90859"/>
    <w:rsid w:val="00CE1AC7"/>
    <w:rsid w:val="00E32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806FE"/>
    <w:pPr>
      <w:spacing w:after="0" w:line="240" w:lineRule="auto"/>
    </w:pPr>
    <w:rPr>
      <w:rFonts w:ascii="Calibri" w:hAnsi="Calibri" w:cs="Calibri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qFormat/>
    <w:rsid w:val="00885084"/>
    <w:pPr>
      <w:jc w:val="center"/>
    </w:pPr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TitoloCarattere">
    <w:name w:val="Titolo Carattere"/>
    <w:basedOn w:val="Carpredefinitoparagrafo"/>
    <w:link w:val="Titolo"/>
    <w:rsid w:val="00885084"/>
    <w:rPr>
      <w:rFonts w:ascii="Times New Roman" w:eastAsia="Times New Roman" w:hAnsi="Times New Roman" w:cs="Times New Roman"/>
      <w:b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B0F8B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B0F8B"/>
    <w:rPr>
      <w:rFonts w:ascii="Lucida Grande" w:hAnsi="Lucida Grande" w:cs="Calibr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806FE"/>
    <w:pPr>
      <w:spacing w:after="0" w:line="240" w:lineRule="auto"/>
    </w:pPr>
    <w:rPr>
      <w:rFonts w:ascii="Calibri" w:hAnsi="Calibri" w:cs="Calibri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qFormat/>
    <w:rsid w:val="00885084"/>
    <w:pPr>
      <w:jc w:val="center"/>
    </w:pPr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TitoloCarattere">
    <w:name w:val="Titolo Carattere"/>
    <w:basedOn w:val="Carpredefinitoparagrafo"/>
    <w:link w:val="Titolo"/>
    <w:rsid w:val="00885084"/>
    <w:rPr>
      <w:rFonts w:ascii="Times New Roman" w:eastAsia="Times New Roman" w:hAnsi="Times New Roman" w:cs="Times New Roman"/>
      <w:b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B0F8B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B0F8B"/>
    <w:rPr>
      <w:rFonts w:ascii="Lucida Grande" w:hAnsi="Lucida Grande" w:cs="Calibr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839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3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9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7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208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Bentec S.p.A.</Company>
  <LinksUpToDate>false</LinksUpToDate>
  <CharactersWithSpaces>1394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Windows</dc:creator>
  <cp:lastModifiedBy>Gamba Greta</cp:lastModifiedBy>
  <cp:revision>6</cp:revision>
  <cp:lastPrinted>2015-10-16T07:32:00Z</cp:lastPrinted>
  <dcterms:created xsi:type="dcterms:W3CDTF">2015-10-16T07:46:00Z</dcterms:created>
  <dcterms:modified xsi:type="dcterms:W3CDTF">2015-10-20T08:21:00Z</dcterms:modified>
</cp:coreProperties>
</file>